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35B0C" w:rsidRDefault="00CD36CF" w:rsidP="00CC1F3B">
      <w:pPr>
        <w:pStyle w:val="TitlePageOrigin"/>
        <w:rPr>
          <w:color w:val="auto"/>
        </w:rPr>
      </w:pPr>
      <w:r w:rsidRPr="00935B0C">
        <w:rPr>
          <w:color w:val="auto"/>
        </w:rPr>
        <w:t>WEST virginia legislature</w:t>
      </w:r>
    </w:p>
    <w:p w14:paraId="446F25A9" w14:textId="4F5AF918" w:rsidR="00CD36CF" w:rsidRPr="00935B0C" w:rsidRDefault="00CD36CF" w:rsidP="00CC1F3B">
      <w:pPr>
        <w:pStyle w:val="TitlePageSession"/>
        <w:rPr>
          <w:color w:val="auto"/>
        </w:rPr>
      </w:pPr>
      <w:r w:rsidRPr="00935B0C">
        <w:rPr>
          <w:color w:val="auto"/>
        </w:rPr>
        <w:t>20</w:t>
      </w:r>
      <w:r w:rsidR="007F29DD" w:rsidRPr="00935B0C">
        <w:rPr>
          <w:color w:val="auto"/>
        </w:rPr>
        <w:t>2</w:t>
      </w:r>
      <w:r w:rsidR="00493BDB" w:rsidRPr="00935B0C">
        <w:rPr>
          <w:color w:val="auto"/>
        </w:rPr>
        <w:t>3</w:t>
      </w:r>
      <w:r w:rsidRPr="00935B0C">
        <w:rPr>
          <w:color w:val="auto"/>
        </w:rPr>
        <w:t xml:space="preserve"> regular session</w:t>
      </w:r>
    </w:p>
    <w:p w14:paraId="77049CE2" w14:textId="77777777" w:rsidR="00CD36CF" w:rsidRPr="00935B0C" w:rsidRDefault="00561A2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35B0C">
            <w:rPr>
              <w:color w:val="auto"/>
            </w:rPr>
            <w:t>Introduced</w:t>
          </w:r>
        </w:sdtContent>
      </w:sdt>
    </w:p>
    <w:p w14:paraId="070377CD" w14:textId="03CBAA16" w:rsidR="00CD36CF" w:rsidRPr="00935B0C" w:rsidRDefault="00561A2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35B0C">
            <w:rPr>
              <w:color w:val="auto"/>
            </w:rPr>
            <w:t>House</w:t>
          </w:r>
        </w:sdtContent>
      </w:sdt>
      <w:r w:rsidR="00303684" w:rsidRPr="00935B0C">
        <w:rPr>
          <w:color w:val="auto"/>
        </w:rPr>
        <w:t xml:space="preserve"> </w:t>
      </w:r>
      <w:r w:rsidR="00CD36CF" w:rsidRPr="00935B0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2843</w:t>
          </w:r>
        </w:sdtContent>
      </w:sdt>
    </w:p>
    <w:p w14:paraId="2B17A3F4" w14:textId="209D55C6" w:rsidR="00CD36CF" w:rsidRPr="00935B0C" w:rsidRDefault="00CD36CF" w:rsidP="00CC1F3B">
      <w:pPr>
        <w:pStyle w:val="Sponsors"/>
        <w:rPr>
          <w:color w:val="auto"/>
        </w:rPr>
      </w:pPr>
      <w:r w:rsidRPr="00935B0C">
        <w:rPr>
          <w:color w:val="auto"/>
        </w:rPr>
        <w:t xml:space="preserve">By </w:t>
      </w:r>
      <w:sdt>
        <w:sdtPr>
          <w:rPr>
            <w:color w:val="auto"/>
          </w:rPr>
          <w:tag w:val="Sponsors"/>
          <w:id w:val="1589585889"/>
          <w:placeholder>
            <w:docPart w:val="D3DF987F6921417FB42A59748B040B52"/>
          </w:placeholder>
          <w:text w:multiLine="1"/>
        </w:sdtPr>
        <w:sdtEndPr/>
        <w:sdtContent>
          <w:r w:rsidR="004508FD" w:rsidRPr="00935B0C">
            <w:rPr>
              <w:color w:val="auto"/>
            </w:rPr>
            <w:t>Delegate Young</w:t>
          </w:r>
        </w:sdtContent>
      </w:sdt>
    </w:p>
    <w:p w14:paraId="44F98F1F" w14:textId="7DF0A1BA" w:rsidR="00E831B3" w:rsidRPr="00935B0C" w:rsidRDefault="00CD36CF" w:rsidP="00CC1F3B">
      <w:pPr>
        <w:pStyle w:val="References"/>
        <w:rPr>
          <w:color w:val="auto"/>
        </w:rPr>
      </w:pPr>
      <w:r w:rsidRPr="00935B0C">
        <w:rPr>
          <w:color w:val="auto"/>
        </w:rPr>
        <w:t>[</w:t>
      </w:r>
      <w:sdt>
        <w:sdtPr>
          <w:rPr>
            <w:color w:val="auto"/>
          </w:rPr>
          <w:tag w:val="References"/>
          <w:id w:val="-1043047873"/>
          <w:placeholder>
            <w:docPart w:val="86D2588D5BE4435AB3D90589B95411FC"/>
          </w:placeholder>
          <w:text w:multiLine="1"/>
        </w:sdtPr>
        <w:sdtEndPr/>
        <w:sdtContent>
          <w:r w:rsidR="00561A2F">
            <w:rPr>
              <w:color w:val="auto"/>
            </w:rPr>
            <w:t>Introduced January 19, 2023; Referred to the Committee on Workforce Development then the Judiciary</w:t>
          </w:r>
        </w:sdtContent>
      </w:sdt>
      <w:r w:rsidRPr="00935B0C">
        <w:rPr>
          <w:color w:val="auto"/>
        </w:rPr>
        <w:t>]</w:t>
      </w:r>
    </w:p>
    <w:p w14:paraId="34F47D0B" w14:textId="55F0DEC1" w:rsidR="00303684" w:rsidRPr="00935B0C" w:rsidRDefault="0000526A" w:rsidP="00CC1F3B">
      <w:pPr>
        <w:pStyle w:val="TitleSection"/>
        <w:rPr>
          <w:color w:val="auto"/>
        </w:rPr>
      </w:pPr>
      <w:r w:rsidRPr="00935B0C">
        <w:rPr>
          <w:color w:val="auto"/>
        </w:rPr>
        <w:lastRenderedPageBreak/>
        <w:t>A BILL</w:t>
      </w:r>
      <w:r w:rsidR="004508FD" w:rsidRPr="00935B0C">
        <w:rPr>
          <w:color w:val="auto"/>
        </w:rPr>
        <w:t xml:space="preserve"> to amend and reenact §5-11-3 and §5-11-10 of the Code of West Virginia, 1931, as amended, all relating to </w:t>
      </w:r>
      <w:r w:rsidR="00070567" w:rsidRPr="00935B0C">
        <w:rPr>
          <w:color w:val="auto"/>
        </w:rPr>
        <w:t xml:space="preserve">the Human Rights Commission; amending the definition of employer and the number of persons employed </w:t>
      </w:r>
      <w:r w:rsidR="004B6ED1" w:rsidRPr="00935B0C">
        <w:rPr>
          <w:color w:val="auto"/>
        </w:rPr>
        <w:t>to qualify as an employer; and extending the period of the statute of limitations to file a complaint for an alleged unlawful discriminatory practice.</w:t>
      </w:r>
    </w:p>
    <w:p w14:paraId="226DCE3D" w14:textId="77777777" w:rsidR="00303684" w:rsidRPr="00935B0C" w:rsidRDefault="00303684" w:rsidP="00CC1F3B">
      <w:pPr>
        <w:pStyle w:val="EnactingClause"/>
        <w:rPr>
          <w:color w:val="auto"/>
        </w:rPr>
        <w:sectPr w:rsidR="00303684" w:rsidRPr="00935B0C" w:rsidSect="005904A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5B0C">
        <w:rPr>
          <w:color w:val="auto"/>
        </w:rPr>
        <w:t>Be it enacted by the Legislature of West Virginia:</w:t>
      </w:r>
    </w:p>
    <w:p w14:paraId="3BF46AD4" w14:textId="77777777" w:rsidR="006B662A" w:rsidRPr="00935B0C" w:rsidRDefault="006B662A" w:rsidP="004C4DBA">
      <w:pPr>
        <w:pStyle w:val="ArticleHeading"/>
        <w:rPr>
          <w:color w:val="auto"/>
        </w:rPr>
        <w:sectPr w:rsidR="006B662A" w:rsidRPr="00935B0C" w:rsidSect="005904AF">
          <w:type w:val="continuous"/>
          <w:pgSz w:w="12240" w:h="15840" w:code="1"/>
          <w:pgMar w:top="1440" w:right="1440" w:bottom="1440" w:left="1440" w:header="720" w:footer="720" w:gutter="0"/>
          <w:lnNumType w:countBy="1" w:restart="newSection"/>
          <w:cols w:space="720"/>
          <w:titlePg/>
          <w:docGrid w:linePitch="360"/>
        </w:sectPr>
      </w:pPr>
      <w:r w:rsidRPr="00935B0C">
        <w:rPr>
          <w:color w:val="auto"/>
        </w:rPr>
        <w:t>ARTICLE 11. HUMAN RIGHTS COMMISSION.</w:t>
      </w:r>
    </w:p>
    <w:p w14:paraId="1EBE9804" w14:textId="77777777" w:rsidR="006B662A" w:rsidRPr="00935B0C" w:rsidRDefault="006B662A" w:rsidP="00361522">
      <w:pPr>
        <w:pStyle w:val="SectionHeading"/>
        <w:rPr>
          <w:color w:val="auto"/>
        </w:rPr>
      </w:pPr>
      <w:r w:rsidRPr="00935B0C">
        <w:rPr>
          <w:color w:val="auto"/>
        </w:rPr>
        <w:t>§5-11-3. Definitions.</w:t>
      </w:r>
    </w:p>
    <w:p w14:paraId="10DA9E42" w14:textId="77777777" w:rsidR="006B662A" w:rsidRPr="00935B0C" w:rsidRDefault="006B662A" w:rsidP="00361522">
      <w:pPr>
        <w:pStyle w:val="SectionBody"/>
        <w:rPr>
          <w:color w:val="auto"/>
        </w:rPr>
      </w:pPr>
      <w:r w:rsidRPr="00935B0C">
        <w:rPr>
          <w:color w:val="auto"/>
        </w:rPr>
        <w:t>When used in this article:</w:t>
      </w:r>
    </w:p>
    <w:p w14:paraId="2DF6046C" w14:textId="757D6788" w:rsidR="006B662A" w:rsidRPr="00935B0C" w:rsidRDefault="006B662A" w:rsidP="00361522">
      <w:pPr>
        <w:pStyle w:val="SectionBody"/>
        <w:rPr>
          <w:color w:val="auto"/>
        </w:rPr>
      </w:pPr>
      <w:r w:rsidRPr="00935B0C">
        <w:rPr>
          <w:strike/>
          <w:color w:val="auto"/>
        </w:rPr>
        <w:t>(a)</w:t>
      </w:r>
      <w:r w:rsidRPr="00935B0C">
        <w:rPr>
          <w:color w:val="auto"/>
        </w:rPr>
        <w:t xml:space="preserve"> The term </w:t>
      </w:r>
      <w:r w:rsidR="00356392" w:rsidRPr="00935B0C">
        <w:rPr>
          <w:color w:val="auto"/>
        </w:rPr>
        <w:t>"</w:t>
      </w:r>
      <w:r w:rsidRPr="00935B0C">
        <w:rPr>
          <w:color w:val="auto"/>
        </w:rPr>
        <w:t>person</w:t>
      </w:r>
      <w:r w:rsidR="00356392" w:rsidRPr="00935B0C">
        <w:rPr>
          <w:color w:val="auto"/>
        </w:rPr>
        <w:t>"</w:t>
      </w:r>
      <w:r w:rsidRPr="00935B0C">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521470C9" w14:textId="401B4A37" w:rsidR="006B662A" w:rsidRPr="00935B0C" w:rsidRDefault="006B662A" w:rsidP="00361522">
      <w:pPr>
        <w:pStyle w:val="SectionBody"/>
        <w:rPr>
          <w:color w:val="auto"/>
        </w:rPr>
      </w:pPr>
      <w:r w:rsidRPr="00935B0C">
        <w:rPr>
          <w:strike/>
          <w:color w:val="auto"/>
        </w:rPr>
        <w:t>(b)</w:t>
      </w:r>
      <w:r w:rsidRPr="00935B0C">
        <w:rPr>
          <w:color w:val="auto"/>
        </w:rPr>
        <w:t xml:space="preserve"> The term </w:t>
      </w:r>
      <w:r w:rsidR="00356392" w:rsidRPr="00935B0C">
        <w:rPr>
          <w:color w:val="auto"/>
        </w:rPr>
        <w:t>"</w:t>
      </w:r>
      <w:r w:rsidRPr="00935B0C">
        <w:rPr>
          <w:color w:val="auto"/>
        </w:rPr>
        <w:t>commission</w:t>
      </w:r>
      <w:r w:rsidR="00356392" w:rsidRPr="00935B0C">
        <w:rPr>
          <w:color w:val="auto"/>
        </w:rPr>
        <w:t>"</w:t>
      </w:r>
      <w:r w:rsidRPr="00935B0C">
        <w:rPr>
          <w:color w:val="auto"/>
        </w:rPr>
        <w:t xml:space="preserve"> means the West Virginia Human Rights Commission;</w:t>
      </w:r>
    </w:p>
    <w:p w14:paraId="7537A8C8" w14:textId="5D60A413" w:rsidR="006B662A" w:rsidRPr="00935B0C" w:rsidRDefault="006B662A" w:rsidP="00361522">
      <w:pPr>
        <w:pStyle w:val="SectionBody"/>
        <w:rPr>
          <w:color w:val="auto"/>
        </w:rPr>
      </w:pPr>
      <w:r w:rsidRPr="00935B0C">
        <w:rPr>
          <w:strike/>
          <w:color w:val="auto"/>
        </w:rPr>
        <w:t>(c)</w:t>
      </w:r>
      <w:r w:rsidRPr="00935B0C">
        <w:rPr>
          <w:color w:val="auto"/>
        </w:rPr>
        <w:t xml:space="preserve"> The term </w:t>
      </w:r>
      <w:r w:rsidR="00356392" w:rsidRPr="00935B0C">
        <w:rPr>
          <w:color w:val="auto"/>
        </w:rPr>
        <w:t>"</w:t>
      </w:r>
      <w:r w:rsidRPr="00935B0C">
        <w:rPr>
          <w:color w:val="auto"/>
        </w:rPr>
        <w:t>director</w:t>
      </w:r>
      <w:r w:rsidR="00356392" w:rsidRPr="00935B0C">
        <w:rPr>
          <w:color w:val="auto"/>
        </w:rPr>
        <w:t>"</w:t>
      </w:r>
      <w:r w:rsidRPr="00935B0C">
        <w:rPr>
          <w:color w:val="auto"/>
        </w:rPr>
        <w:t xml:space="preserve"> means the executive director of the commission;</w:t>
      </w:r>
    </w:p>
    <w:p w14:paraId="7352F1B8" w14:textId="5348BAB1" w:rsidR="006B662A" w:rsidRPr="00935B0C" w:rsidRDefault="006B662A" w:rsidP="00361522">
      <w:pPr>
        <w:pStyle w:val="SectionBody"/>
        <w:rPr>
          <w:color w:val="auto"/>
        </w:rPr>
      </w:pPr>
      <w:r w:rsidRPr="00935B0C">
        <w:rPr>
          <w:strike/>
          <w:color w:val="auto"/>
        </w:rPr>
        <w:t>(d)</w:t>
      </w:r>
      <w:r w:rsidRPr="00935B0C">
        <w:rPr>
          <w:color w:val="auto"/>
        </w:rPr>
        <w:t xml:space="preserve"> The term </w:t>
      </w:r>
      <w:r w:rsidR="00356392" w:rsidRPr="00935B0C">
        <w:rPr>
          <w:color w:val="auto"/>
        </w:rPr>
        <w:t>"</w:t>
      </w:r>
      <w:r w:rsidRPr="00935B0C">
        <w:rPr>
          <w:color w:val="auto"/>
        </w:rPr>
        <w:t>employer</w:t>
      </w:r>
      <w:r w:rsidR="00356392" w:rsidRPr="00935B0C">
        <w:rPr>
          <w:color w:val="auto"/>
        </w:rPr>
        <w:t>"</w:t>
      </w:r>
      <w:r w:rsidRPr="00935B0C">
        <w:rPr>
          <w:color w:val="auto"/>
        </w:rPr>
        <w:t xml:space="preserve"> means the state, or any political subdivision thereof, and any person employing </w:t>
      </w:r>
      <w:r w:rsidRPr="00935B0C">
        <w:rPr>
          <w:strike/>
          <w:color w:val="auto"/>
        </w:rPr>
        <w:t>twelve</w:t>
      </w:r>
      <w:r w:rsidRPr="00935B0C">
        <w:rPr>
          <w:color w:val="auto"/>
        </w:rPr>
        <w:t xml:space="preserve"> </w:t>
      </w:r>
      <w:r w:rsidRPr="00935B0C">
        <w:rPr>
          <w:color w:val="auto"/>
          <w:u w:val="single"/>
        </w:rPr>
        <w:t>two</w:t>
      </w:r>
      <w:r w:rsidRPr="00935B0C">
        <w:rPr>
          <w:color w:val="auto"/>
        </w:rPr>
        <w:t xml:space="preserve"> or more persons within the state for 20 or more calendar weeks in the calendar year in which the act of discrimination allegedly took place or the preceding calendar year: </w:t>
      </w:r>
      <w:r w:rsidRPr="00935B0C">
        <w:rPr>
          <w:i/>
          <w:iCs/>
          <w:color w:val="auto"/>
        </w:rPr>
        <w:t>Provided,</w:t>
      </w:r>
      <w:r w:rsidRPr="00935B0C">
        <w:rPr>
          <w:color w:val="auto"/>
        </w:rPr>
        <w:t xml:space="preserve"> That such terms </w:t>
      </w:r>
      <w:r w:rsidRPr="00935B0C">
        <w:rPr>
          <w:strike/>
          <w:color w:val="auto"/>
        </w:rPr>
        <w:t>shall</w:t>
      </w:r>
      <w:r w:rsidRPr="00935B0C">
        <w:rPr>
          <w:color w:val="auto"/>
        </w:rPr>
        <w:t xml:space="preserve"> </w:t>
      </w:r>
      <w:r w:rsidRPr="00935B0C">
        <w:rPr>
          <w:color w:val="auto"/>
          <w:u w:val="single"/>
        </w:rPr>
        <w:t>may</w:t>
      </w:r>
      <w:r w:rsidRPr="00935B0C">
        <w:rPr>
          <w:color w:val="auto"/>
        </w:rPr>
        <w:t xml:space="preserve"> not be taken, understood, or construed to include a private club;</w:t>
      </w:r>
    </w:p>
    <w:p w14:paraId="501023CB" w14:textId="599431EA" w:rsidR="006B662A" w:rsidRPr="00935B0C" w:rsidRDefault="006B662A" w:rsidP="00361522">
      <w:pPr>
        <w:pStyle w:val="SectionBody"/>
        <w:rPr>
          <w:color w:val="auto"/>
        </w:rPr>
      </w:pPr>
      <w:r w:rsidRPr="00935B0C">
        <w:rPr>
          <w:strike/>
          <w:color w:val="auto"/>
        </w:rPr>
        <w:t>(e)</w:t>
      </w:r>
      <w:r w:rsidRPr="00935B0C">
        <w:rPr>
          <w:color w:val="auto"/>
        </w:rPr>
        <w:t xml:space="preserve"> The term </w:t>
      </w:r>
      <w:r w:rsidR="00356392" w:rsidRPr="00935B0C">
        <w:rPr>
          <w:color w:val="auto"/>
        </w:rPr>
        <w:t>"</w:t>
      </w:r>
      <w:r w:rsidRPr="00935B0C">
        <w:rPr>
          <w:color w:val="auto"/>
        </w:rPr>
        <w:t>employee</w:t>
      </w:r>
      <w:r w:rsidR="00356392" w:rsidRPr="00935B0C">
        <w:rPr>
          <w:color w:val="auto"/>
        </w:rPr>
        <w:t>"</w:t>
      </w:r>
      <w:r w:rsidRPr="00935B0C">
        <w:rPr>
          <w:color w:val="auto"/>
        </w:rPr>
        <w:t xml:space="preserve"> </w:t>
      </w:r>
      <w:r w:rsidRPr="00935B0C">
        <w:rPr>
          <w:strike/>
          <w:color w:val="auto"/>
        </w:rPr>
        <w:t>shall</w:t>
      </w:r>
      <w:r w:rsidRPr="00935B0C">
        <w:rPr>
          <w:color w:val="auto"/>
        </w:rPr>
        <w:t xml:space="preserve"> </w:t>
      </w:r>
      <w:r w:rsidRPr="00935B0C">
        <w:rPr>
          <w:color w:val="auto"/>
          <w:u w:val="single"/>
        </w:rPr>
        <w:t>may</w:t>
      </w:r>
      <w:r w:rsidRPr="00935B0C">
        <w:rPr>
          <w:color w:val="auto"/>
        </w:rPr>
        <w:t xml:space="preserve"> not include any individual employed by his or her parents, spouse, or child;</w:t>
      </w:r>
    </w:p>
    <w:p w14:paraId="1639F7A5" w14:textId="2C83BDC1" w:rsidR="006B662A" w:rsidRPr="00935B0C" w:rsidRDefault="006B662A" w:rsidP="00361522">
      <w:pPr>
        <w:pStyle w:val="SectionBody"/>
        <w:rPr>
          <w:color w:val="auto"/>
        </w:rPr>
      </w:pPr>
      <w:r w:rsidRPr="00935B0C">
        <w:rPr>
          <w:strike/>
          <w:color w:val="auto"/>
        </w:rPr>
        <w:t>(f)</w:t>
      </w:r>
      <w:r w:rsidRPr="00935B0C">
        <w:rPr>
          <w:color w:val="auto"/>
        </w:rPr>
        <w:t xml:space="preserve"> The term </w:t>
      </w:r>
      <w:r w:rsidR="00356392" w:rsidRPr="00935B0C">
        <w:rPr>
          <w:color w:val="auto"/>
        </w:rPr>
        <w:t>"</w:t>
      </w:r>
      <w:r w:rsidRPr="00935B0C">
        <w:rPr>
          <w:color w:val="auto"/>
        </w:rPr>
        <w:t>labor organization</w:t>
      </w:r>
      <w:r w:rsidR="00356392" w:rsidRPr="00935B0C">
        <w:rPr>
          <w:color w:val="auto"/>
        </w:rPr>
        <w:t>"</w:t>
      </w:r>
      <w:r w:rsidRPr="00935B0C">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48DE20B3" w14:textId="369721D5" w:rsidR="006B662A" w:rsidRPr="00935B0C" w:rsidRDefault="006B662A" w:rsidP="00361522">
      <w:pPr>
        <w:pStyle w:val="SectionBody"/>
        <w:rPr>
          <w:color w:val="auto"/>
        </w:rPr>
      </w:pPr>
      <w:r w:rsidRPr="00935B0C">
        <w:rPr>
          <w:strike/>
          <w:color w:val="auto"/>
        </w:rPr>
        <w:t>(g)</w:t>
      </w:r>
      <w:r w:rsidRPr="00935B0C">
        <w:rPr>
          <w:color w:val="auto"/>
        </w:rPr>
        <w:t xml:space="preserve"> The term </w:t>
      </w:r>
      <w:r w:rsidR="00356392" w:rsidRPr="00935B0C">
        <w:rPr>
          <w:color w:val="auto"/>
        </w:rPr>
        <w:t>"</w:t>
      </w:r>
      <w:r w:rsidRPr="00935B0C">
        <w:rPr>
          <w:color w:val="auto"/>
        </w:rPr>
        <w:t>employment agency</w:t>
      </w:r>
      <w:r w:rsidR="00356392" w:rsidRPr="00935B0C">
        <w:rPr>
          <w:color w:val="auto"/>
        </w:rPr>
        <w:t>"</w:t>
      </w:r>
      <w:r w:rsidRPr="00935B0C">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0C994FDE" w14:textId="5CD43539" w:rsidR="006B662A" w:rsidRPr="00935B0C" w:rsidRDefault="006B662A" w:rsidP="00361522">
      <w:pPr>
        <w:pStyle w:val="SectionBody"/>
        <w:rPr>
          <w:color w:val="auto"/>
        </w:rPr>
      </w:pPr>
      <w:r w:rsidRPr="00935B0C">
        <w:rPr>
          <w:strike/>
          <w:color w:val="auto"/>
        </w:rPr>
        <w:t>(h)</w:t>
      </w:r>
      <w:r w:rsidRPr="00935B0C">
        <w:rPr>
          <w:color w:val="auto"/>
        </w:rPr>
        <w:t xml:space="preserve"> The term </w:t>
      </w:r>
      <w:r w:rsidR="00356392" w:rsidRPr="00935B0C">
        <w:rPr>
          <w:color w:val="auto"/>
        </w:rPr>
        <w:t>"</w:t>
      </w:r>
      <w:r w:rsidRPr="00935B0C">
        <w:rPr>
          <w:color w:val="auto"/>
        </w:rPr>
        <w:t>discriminate</w:t>
      </w:r>
      <w:r w:rsidR="00356392" w:rsidRPr="00935B0C">
        <w:rPr>
          <w:color w:val="auto"/>
        </w:rPr>
        <w:t>"</w:t>
      </w:r>
      <w:r w:rsidRPr="00935B0C">
        <w:rPr>
          <w:color w:val="auto"/>
        </w:rPr>
        <w:t xml:space="preserve"> or </w:t>
      </w:r>
      <w:r w:rsidR="00356392" w:rsidRPr="00935B0C">
        <w:rPr>
          <w:color w:val="auto"/>
        </w:rPr>
        <w:t>"</w:t>
      </w:r>
      <w:r w:rsidRPr="00935B0C">
        <w:rPr>
          <w:color w:val="auto"/>
        </w:rPr>
        <w:t>discrimination</w:t>
      </w:r>
      <w:r w:rsidR="00356392" w:rsidRPr="00935B0C">
        <w:rPr>
          <w:color w:val="auto"/>
        </w:rPr>
        <w:t>"</w:t>
      </w:r>
      <w:r w:rsidRPr="00935B0C">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7099AD25" w14:textId="1CECEAE0" w:rsidR="006B662A" w:rsidRPr="00935B0C" w:rsidRDefault="006B662A" w:rsidP="00361522">
      <w:pPr>
        <w:pStyle w:val="SectionBody"/>
        <w:rPr>
          <w:color w:val="auto"/>
        </w:rPr>
      </w:pPr>
      <w:r w:rsidRPr="00935B0C">
        <w:rPr>
          <w:strike/>
          <w:color w:val="auto"/>
        </w:rPr>
        <w:t>(i)</w:t>
      </w:r>
      <w:r w:rsidRPr="00935B0C">
        <w:rPr>
          <w:color w:val="auto"/>
        </w:rPr>
        <w:t xml:space="preserve"> The term </w:t>
      </w:r>
      <w:r w:rsidR="00356392" w:rsidRPr="00935B0C">
        <w:rPr>
          <w:color w:val="auto"/>
        </w:rPr>
        <w:t>"</w:t>
      </w:r>
      <w:r w:rsidRPr="00935B0C">
        <w:rPr>
          <w:color w:val="auto"/>
        </w:rPr>
        <w:t>unlawful discriminatory practices</w:t>
      </w:r>
      <w:r w:rsidR="00356392" w:rsidRPr="00935B0C">
        <w:rPr>
          <w:color w:val="auto"/>
        </w:rPr>
        <w:t>"</w:t>
      </w:r>
      <w:r w:rsidRPr="00935B0C">
        <w:rPr>
          <w:color w:val="auto"/>
        </w:rPr>
        <w:t xml:space="preserve"> includes only those practices specified in section nine of this article;</w:t>
      </w:r>
    </w:p>
    <w:p w14:paraId="529458CE" w14:textId="07204236" w:rsidR="006B662A" w:rsidRPr="00935B0C" w:rsidRDefault="006B662A" w:rsidP="00361522">
      <w:pPr>
        <w:pStyle w:val="SectionBody"/>
        <w:rPr>
          <w:color w:val="auto"/>
        </w:rPr>
      </w:pPr>
      <w:r w:rsidRPr="00935B0C">
        <w:rPr>
          <w:strike/>
          <w:color w:val="auto"/>
        </w:rPr>
        <w:t>(j)</w:t>
      </w:r>
      <w:r w:rsidRPr="00935B0C">
        <w:rPr>
          <w:color w:val="auto"/>
        </w:rPr>
        <w:t xml:space="preserve"> The term </w:t>
      </w:r>
      <w:r w:rsidR="00356392" w:rsidRPr="00935B0C">
        <w:rPr>
          <w:color w:val="auto"/>
        </w:rPr>
        <w:t>"</w:t>
      </w:r>
      <w:r w:rsidRPr="00935B0C">
        <w:rPr>
          <w:color w:val="auto"/>
        </w:rPr>
        <w:t>place of public accommodations</w:t>
      </w:r>
      <w:r w:rsidR="00356392" w:rsidRPr="00935B0C">
        <w:rPr>
          <w:color w:val="auto"/>
        </w:rPr>
        <w:t>"</w:t>
      </w:r>
      <w:r w:rsidRPr="00935B0C">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w:t>
      </w:r>
      <w:r w:rsidR="00860840" w:rsidRPr="00935B0C">
        <w:rPr>
          <w:color w:val="auto"/>
        </w:rPr>
        <w:t>§5-11-9</w:t>
      </w:r>
      <w:r w:rsidRPr="00935B0C">
        <w:rPr>
          <w:color w:val="auto"/>
        </w:rPr>
        <w:t xml:space="preserve"> (6), of this </w:t>
      </w:r>
      <w:r w:rsidR="00860840" w:rsidRPr="00935B0C">
        <w:rPr>
          <w:color w:val="auto"/>
        </w:rPr>
        <w:t>code</w:t>
      </w:r>
      <w:r w:rsidRPr="00935B0C">
        <w:rPr>
          <w:color w:val="auto"/>
        </w:rPr>
        <w:t xml:space="preserve"> </w:t>
      </w:r>
      <w:r w:rsidRPr="00935B0C">
        <w:rPr>
          <w:strike/>
          <w:color w:val="auto"/>
        </w:rPr>
        <w:t>shall</w:t>
      </w:r>
      <w:r w:rsidRPr="00935B0C">
        <w:rPr>
          <w:color w:val="auto"/>
        </w:rPr>
        <w:t xml:space="preserve"> </w:t>
      </w:r>
      <w:r w:rsidR="00860840" w:rsidRPr="00935B0C">
        <w:rPr>
          <w:color w:val="auto"/>
          <w:u w:val="single"/>
        </w:rPr>
        <w:t>may</w:t>
      </w:r>
      <w:r w:rsidR="00860840" w:rsidRPr="00935B0C">
        <w:rPr>
          <w:color w:val="auto"/>
        </w:rPr>
        <w:t xml:space="preserve"> </w:t>
      </w:r>
      <w:r w:rsidRPr="00935B0C">
        <w:rPr>
          <w:color w:val="auto"/>
        </w:rPr>
        <w:t>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201FB420" w14:textId="1CE9030B" w:rsidR="006B662A" w:rsidRPr="00935B0C" w:rsidRDefault="006B662A" w:rsidP="00361522">
      <w:pPr>
        <w:pStyle w:val="SectionBody"/>
        <w:rPr>
          <w:color w:val="auto"/>
        </w:rPr>
      </w:pPr>
      <w:r w:rsidRPr="00935B0C">
        <w:rPr>
          <w:strike/>
          <w:color w:val="auto"/>
        </w:rPr>
        <w:t>(k)</w:t>
      </w:r>
      <w:r w:rsidRPr="00935B0C">
        <w:rPr>
          <w:color w:val="auto"/>
        </w:rPr>
        <w:t xml:space="preserve"> The term </w:t>
      </w:r>
      <w:r w:rsidR="00356392" w:rsidRPr="00935B0C">
        <w:rPr>
          <w:color w:val="auto"/>
        </w:rPr>
        <w:t>"</w:t>
      </w:r>
      <w:r w:rsidRPr="00935B0C">
        <w:rPr>
          <w:color w:val="auto"/>
        </w:rPr>
        <w:t>age</w:t>
      </w:r>
      <w:r w:rsidR="00356392" w:rsidRPr="00935B0C">
        <w:rPr>
          <w:color w:val="auto"/>
        </w:rPr>
        <w:t>"</w:t>
      </w:r>
      <w:r w:rsidRPr="00935B0C">
        <w:rPr>
          <w:color w:val="auto"/>
        </w:rPr>
        <w:t xml:space="preserve"> means the age of 40 or above;</w:t>
      </w:r>
    </w:p>
    <w:p w14:paraId="7B4DE891" w14:textId="06680935" w:rsidR="006B662A" w:rsidRPr="00935B0C" w:rsidRDefault="006B662A" w:rsidP="00361522">
      <w:pPr>
        <w:pStyle w:val="SectionBody"/>
        <w:rPr>
          <w:color w:val="auto"/>
        </w:rPr>
      </w:pPr>
      <w:r w:rsidRPr="00935B0C">
        <w:rPr>
          <w:strike/>
          <w:color w:val="auto"/>
        </w:rPr>
        <w:t>(l)</w:t>
      </w:r>
      <w:r w:rsidRPr="00935B0C">
        <w:rPr>
          <w:color w:val="auto"/>
        </w:rPr>
        <w:t xml:space="preserve"> For the purpose of this article, a person shall be considered to be blind only if his central visual acuity does not exceed 20/200 in the better eye with correcting lenses, or if his visual acuity is greater than 20/200 but is occasioned by a limitation in the fields of vision such that the widest diameter of the visual field subtends an angle no greater than </w:t>
      </w:r>
      <w:r w:rsidR="00860840" w:rsidRPr="00935B0C">
        <w:rPr>
          <w:color w:val="auto"/>
        </w:rPr>
        <w:t>20</w:t>
      </w:r>
      <w:r w:rsidRPr="00935B0C">
        <w:rPr>
          <w:color w:val="auto"/>
        </w:rPr>
        <w:t xml:space="preserve"> degrees; and</w:t>
      </w:r>
    </w:p>
    <w:p w14:paraId="76E004AC" w14:textId="710D48A7" w:rsidR="006B662A" w:rsidRPr="00935B0C" w:rsidRDefault="006B662A" w:rsidP="00361522">
      <w:pPr>
        <w:pStyle w:val="SectionBody"/>
        <w:rPr>
          <w:color w:val="auto"/>
        </w:rPr>
      </w:pPr>
      <w:r w:rsidRPr="00935B0C">
        <w:rPr>
          <w:strike/>
          <w:color w:val="auto"/>
        </w:rPr>
        <w:t>(m)</w:t>
      </w:r>
      <w:r w:rsidRPr="00935B0C">
        <w:rPr>
          <w:color w:val="auto"/>
        </w:rPr>
        <w:t xml:space="preserve"> The term </w:t>
      </w:r>
      <w:r w:rsidR="00356392" w:rsidRPr="00935B0C">
        <w:rPr>
          <w:color w:val="auto"/>
        </w:rPr>
        <w:t>"</w:t>
      </w:r>
      <w:r w:rsidRPr="00935B0C">
        <w:rPr>
          <w:color w:val="auto"/>
        </w:rPr>
        <w:t>disability</w:t>
      </w:r>
      <w:r w:rsidR="00356392" w:rsidRPr="00935B0C">
        <w:rPr>
          <w:color w:val="auto"/>
        </w:rPr>
        <w:t>"</w:t>
      </w:r>
      <w:r w:rsidRPr="00935B0C">
        <w:rPr>
          <w:color w:val="auto"/>
        </w:rPr>
        <w:t xml:space="preserve"> means:</w:t>
      </w:r>
    </w:p>
    <w:p w14:paraId="0B204063" w14:textId="2CE20700" w:rsidR="006B662A" w:rsidRPr="00935B0C" w:rsidRDefault="006B662A" w:rsidP="00361522">
      <w:pPr>
        <w:pStyle w:val="SectionBody"/>
        <w:rPr>
          <w:color w:val="auto"/>
        </w:rPr>
      </w:pPr>
      <w:r w:rsidRPr="00935B0C">
        <w:rPr>
          <w:color w:val="auto"/>
        </w:rPr>
        <w:t>(1) A mental or physical impairment which substantially limits one or more of such person</w:t>
      </w:r>
      <w:r w:rsidRPr="00935B0C">
        <w:rPr>
          <w:color w:val="auto"/>
        </w:rPr>
        <w:sym w:font="Arial" w:char="0027"/>
      </w:r>
      <w:r w:rsidRPr="00935B0C">
        <w:rPr>
          <w:color w:val="auto"/>
        </w:rPr>
        <w:t xml:space="preserve">s major life activities. The term </w:t>
      </w:r>
      <w:r w:rsidR="00356392" w:rsidRPr="00935B0C">
        <w:rPr>
          <w:color w:val="auto"/>
        </w:rPr>
        <w:t>"</w:t>
      </w:r>
      <w:r w:rsidRPr="00935B0C">
        <w:rPr>
          <w:color w:val="auto"/>
        </w:rPr>
        <w:t>major life activities</w:t>
      </w:r>
      <w:r w:rsidR="00356392" w:rsidRPr="00935B0C">
        <w:rPr>
          <w:color w:val="auto"/>
        </w:rPr>
        <w:t>"</w:t>
      </w:r>
      <w:r w:rsidRPr="00935B0C">
        <w:rPr>
          <w:color w:val="auto"/>
        </w:rPr>
        <w:t xml:space="preserve"> includes functions such as caring for one</w:t>
      </w:r>
      <w:r w:rsidRPr="00935B0C">
        <w:rPr>
          <w:color w:val="auto"/>
        </w:rPr>
        <w:sym w:font="Arial" w:char="0027"/>
      </w:r>
      <w:r w:rsidRPr="00935B0C">
        <w:rPr>
          <w:color w:val="auto"/>
        </w:rPr>
        <w:t>s self, performing manual tasks, walking, seeing, hearing, speaking, breathing, learning, and working;</w:t>
      </w:r>
    </w:p>
    <w:p w14:paraId="6F52B9DA" w14:textId="77777777" w:rsidR="006B662A" w:rsidRPr="00935B0C" w:rsidRDefault="006B662A" w:rsidP="00361522">
      <w:pPr>
        <w:pStyle w:val="SectionBody"/>
        <w:rPr>
          <w:color w:val="auto"/>
        </w:rPr>
      </w:pPr>
      <w:r w:rsidRPr="00935B0C">
        <w:rPr>
          <w:color w:val="auto"/>
        </w:rPr>
        <w:t>(2) A record of such impairment; or</w:t>
      </w:r>
    </w:p>
    <w:p w14:paraId="53B0E09F" w14:textId="77777777" w:rsidR="006B662A" w:rsidRPr="00935B0C" w:rsidRDefault="006B662A" w:rsidP="00361522">
      <w:pPr>
        <w:pStyle w:val="SectionBody"/>
        <w:rPr>
          <w:color w:val="auto"/>
        </w:rPr>
      </w:pPr>
      <w:r w:rsidRPr="00935B0C">
        <w:rPr>
          <w:color w:val="auto"/>
        </w:rPr>
        <w:t>(3) Being regarded as having such an impairment.</w:t>
      </w:r>
    </w:p>
    <w:p w14:paraId="43A61A7D" w14:textId="77777777" w:rsidR="006B662A" w:rsidRPr="00935B0C" w:rsidRDefault="006B662A" w:rsidP="00361522">
      <w:pPr>
        <w:pStyle w:val="SectionBody"/>
        <w:rPr>
          <w:color w:val="auto"/>
        </w:rPr>
        <w:sectPr w:rsidR="006B662A" w:rsidRPr="00935B0C" w:rsidSect="005904AF">
          <w:type w:val="continuous"/>
          <w:pgSz w:w="12240" w:h="15840" w:code="1"/>
          <w:pgMar w:top="1440" w:right="1440" w:bottom="1440" w:left="1440" w:header="720" w:footer="720" w:gutter="0"/>
          <w:lnNumType w:countBy="1" w:restart="newSection"/>
          <w:cols w:space="720"/>
          <w:docGrid w:linePitch="360"/>
        </w:sectPr>
      </w:pPr>
      <w:r w:rsidRPr="00935B0C">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3862A227" w14:textId="5FF75FA3" w:rsidR="006B662A" w:rsidRPr="00935B0C" w:rsidRDefault="006B662A" w:rsidP="008E4E7F">
      <w:pPr>
        <w:pStyle w:val="SectionHeading"/>
        <w:rPr>
          <w:color w:val="auto"/>
        </w:rPr>
      </w:pPr>
      <w:r w:rsidRPr="00935B0C">
        <w:rPr>
          <w:color w:val="auto"/>
        </w:rPr>
        <w:t>§5-11-10. Discriminatory practices; investigations, hearings, procedures, and orders.</w:t>
      </w:r>
    </w:p>
    <w:p w14:paraId="3AF38304" w14:textId="31B8B749" w:rsidR="006B662A" w:rsidRPr="00935B0C" w:rsidRDefault="006B662A" w:rsidP="008E4E7F">
      <w:pPr>
        <w:pStyle w:val="SectionBody"/>
        <w:rPr>
          <w:color w:val="auto"/>
        </w:rPr>
      </w:pPr>
      <w:r w:rsidRPr="00935B0C">
        <w:rPr>
          <w:color w:val="auto"/>
        </w:rPr>
        <w:t xml:space="preserve">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sign, and file </w:t>
      </w:r>
      <w:r w:rsidR="00C175ED" w:rsidRPr="00935B0C">
        <w:rPr>
          <w:strike/>
          <w:color w:val="auto"/>
        </w:rPr>
        <w:t>such</w:t>
      </w:r>
      <w:r w:rsidR="00C175ED" w:rsidRPr="00935B0C">
        <w:rPr>
          <w:color w:val="auto"/>
        </w:rPr>
        <w:t xml:space="preserve"> </w:t>
      </w:r>
      <w:r w:rsidR="00C175ED" w:rsidRPr="00935B0C">
        <w:rPr>
          <w:color w:val="auto"/>
          <w:u w:val="single"/>
        </w:rPr>
        <w:t>the</w:t>
      </w:r>
      <w:r w:rsidRPr="00935B0C">
        <w:rPr>
          <w:color w:val="auto"/>
        </w:rPr>
        <w:t xml:space="preserve">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w:t>
      </w:r>
      <w:r w:rsidR="00C175ED" w:rsidRPr="00935B0C">
        <w:rPr>
          <w:strike/>
          <w:color w:val="auto"/>
        </w:rPr>
        <w:t>such</w:t>
      </w:r>
      <w:r w:rsidR="00C175ED" w:rsidRPr="00935B0C">
        <w:rPr>
          <w:color w:val="auto"/>
        </w:rPr>
        <w:t xml:space="preserve"> </w:t>
      </w:r>
      <w:r w:rsidR="00C175ED" w:rsidRPr="00935B0C">
        <w:rPr>
          <w:color w:val="auto"/>
          <w:u w:val="single"/>
        </w:rPr>
        <w:t>the</w:t>
      </w:r>
      <w:r w:rsidRPr="00935B0C">
        <w:rPr>
          <w:color w:val="auto"/>
        </w:rPr>
        <w:t xml:space="preserve"> employer. Any complaint filed pursuant to this article </w:t>
      </w:r>
      <w:r w:rsidRPr="00935B0C">
        <w:rPr>
          <w:strike/>
          <w:color w:val="auto"/>
        </w:rPr>
        <w:t>must</w:t>
      </w:r>
      <w:r w:rsidRPr="00935B0C">
        <w:rPr>
          <w:color w:val="auto"/>
        </w:rPr>
        <w:t xml:space="preserve"> </w:t>
      </w:r>
      <w:r w:rsidR="00350140" w:rsidRPr="00935B0C">
        <w:rPr>
          <w:color w:val="auto"/>
          <w:u w:val="single"/>
        </w:rPr>
        <w:t>shall</w:t>
      </w:r>
      <w:r w:rsidR="00350140" w:rsidRPr="00935B0C">
        <w:rPr>
          <w:color w:val="auto"/>
        </w:rPr>
        <w:t xml:space="preserve"> </w:t>
      </w:r>
      <w:r w:rsidRPr="00935B0C">
        <w:rPr>
          <w:color w:val="auto"/>
        </w:rPr>
        <w:t xml:space="preserve">be filed within </w:t>
      </w:r>
      <w:r w:rsidRPr="00935B0C">
        <w:rPr>
          <w:strike/>
          <w:color w:val="auto"/>
        </w:rPr>
        <w:t>three hundred sixty-five days</w:t>
      </w:r>
      <w:r w:rsidRPr="00935B0C">
        <w:rPr>
          <w:color w:val="auto"/>
        </w:rPr>
        <w:t xml:space="preserve"> </w:t>
      </w:r>
      <w:r w:rsidRPr="00935B0C">
        <w:rPr>
          <w:color w:val="auto"/>
          <w:u w:val="single"/>
        </w:rPr>
        <w:t>three years</w:t>
      </w:r>
      <w:r w:rsidRPr="00935B0C">
        <w:rPr>
          <w:color w:val="auto"/>
        </w:rPr>
        <w:t xml:space="preserve"> after the alleged act of discrimination.</w:t>
      </w:r>
    </w:p>
    <w:p w14:paraId="2AF609EB" w14:textId="77777777" w:rsidR="006B662A" w:rsidRPr="00935B0C" w:rsidRDefault="006B662A" w:rsidP="008E4E7F">
      <w:pPr>
        <w:pStyle w:val="SectionBody"/>
        <w:rPr>
          <w:color w:val="auto"/>
        </w:rPr>
      </w:pPr>
      <w:r w:rsidRPr="00935B0C">
        <w:rPr>
          <w:color w:val="auto"/>
        </w:rPr>
        <w:t>After the filing of any complaint, or whenever there is reason to believe that an unlawful discriminatory practice has been committed, the commission shall make a prompt investigation in connection therewith.</w:t>
      </w:r>
    </w:p>
    <w:p w14:paraId="3BE75191" w14:textId="008E7128" w:rsidR="006B662A" w:rsidRPr="00935B0C" w:rsidRDefault="006B662A" w:rsidP="008E4E7F">
      <w:pPr>
        <w:pStyle w:val="SectionBody"/>
        <w:rPr>
          <w:color w:val="auto"/>
        </w:rPr>
      </w:pPr>
      <w:r w:rsidRPr="00935B0C">
        <w:rPr>
          <w:color w:val="auto"/>
        </w:rPr>
        <w:t xml:space="preserve">If it </w:t>
      </w:r>
      <w:r w:rsidRPr="00935B0C">
        <w:rPr>
          <w:strike/>
          <w:color w:val="auto"/>
        </w:rPr>
        <w:t>shall be</w:t>
      </w:r>
      <w:r w:rsidRPr="00935B0C">
        <w:rPr>
          <w:color w:val="auto"/>
        </w:rPr>
        <w:t xml:space="preserve"> </w:t>
      </w:r>
      <w:r w:rsidRPr="00935B0C">
        <w:rPr>
          <w:color w:val="auto"/>
          <w:u w:val="single"/>
        </w:rPr>
        <w:t>is</w:t>
      </w:r>
      <w:r w:rsidRPr="00935B0C">
        <w:rPr>
          <w:color w:val="auto"/>
        </w:rPr>
        <w:t xml:space="preserve"> determined after </w:t>
      </w:r>
      <w:r w:rsidR="00C175ED" w:rsidRPr="00935B0C">
        <w:rPr>
          <w:strike/>
          <w:color w:val="auto"/>
        </w:rPr>
        <w:t>such</w:t>
      </w:r>
      <w:r w:rsidR="00C175ED" w:rsidRPr="00935B0C">
        <w:rPr>
          <w:color w:val="auto"/>
        </w:rPr>
        <w:t xml:space="preserve"> </w:t>
      </w:r>
      <w:r w:rsidR="00C175ED" w:rsidRPr="00935B0C">
        <w:rPr>
          <w:color w:val="auto"/>
          <w:u w:val="single"/>
        </w:rPr>
        <w:t>the</w:t>
      </w:r>
      <w:r w:rsidRPr="00935B0C">
        <w:rPr>
          <w:color w:val="auto"/>
        </w:rPr>
        <w:t xml:space="preserve"> investigation that no probable cause exists for substantiating the allegations of the complaint, the commission shall, within 10 days from </w:t>
      </w:r>
      <w:r w:rsidRPr="00935B0C">
        <w:rPr>
          <w:strike/>
          <w:color w:val="auto"/>
        </w:rPr>
        <w:t>such</w:t>
      </w:r>
      <w:r w:rsidRPr="00935B0C">
        <w:rPr>
          <w:color w:val="auto"/>
        </w:rPr>
        <w:t xml:space="preserve"> </w:t>
      </w:r>
      <w:r w:rsidRPr="00935B0C">
        <w:rPr>
          <w:color w:val="auto"/>
          <w:u w:val="single"/>
        </w:rPr>
        <w:t>the</w:t>
      </w:r>
      <w:r w:rsidRPr="00935B0C">
        <w:rPr>
          <w:color w:val="auto"/>
        </w:rPr>
        <w:t xml:space="preserve"> determination, cause to be issued and served upon the complainant written notice of </w:t>
      </w:r>
      <w:r w:rsidR="00350140" w:rsidRPr="00935B0C">
        <w:rPr>
          <w:strike/>
          <w:color w:val="auto"/>
        </w:rPr>
        <w:t>such</w:t>
      </w:r>
      <w:r w:rsidR="00350140" w:rsidRPr="00935B0C">
        <w:rPr>
          <w:color w:val="auto"/>
        </w:rPr>
        <w:t xml:space="preserve"> </w:t>
      </w:r>
      <w:r w:rsidR="00350140" w:rsidRPr="00935B0C">
        <w:rPr>
          <w:color w:val="auto"/>
          <w:u w:val="single"/>
        </w:rPr>
        <w:t>the</w:t>
      </w:r>
      <w:r w:rsidRPr="00935B0C">
        <w:rPr>
          <w:color w:val="auto"/>
        </w:rPr>
        <w:t xml:space="preserve"> determination, and the </w:t>
      </w:r>
      <w:r w:rsidRPr="00935B0C">
        <w:rPr>
          <w:strike/>
          <w:color w:val="auto"/>
        </w:rPr>
        <w:t>said</w:t>
      </w:r>
      <w:r w:rsidRPr="00935B0C">
        <w:rPr>
          <w:color w:val="auto"/>
        </w:rPr>
        <w:t xml:space="preserve"> complainant or his </w:t>
      </w:r>
      <w:r w:rsidRPr="00935B0C">
        <w:rPr>
          <w:color w:val="auto"/>
          <w:u w:val="single"/>
        </w:rPr>
        <w:t>or her</w:t>
      </w:r>
      <w:r w:rsidRPr="00935B0C">
        <w:rPr>
          <w:color w:val="auto"/>
        </w:rPr>
        <w:t xml:space="preserve"> attorney may, within 10 days after </w:t>
      </w:r>
      <w:r w:rsidRPr="00935B0C">
        <w:rPr>
          <w:strike/>
          <w:color w:val="auto"/>
        </w:rPr>
        <w:t>such</w:t>
      </w:r>
      <w:r w:rsidRPr="00935B0C">
        <w:rPr>
          <w:color w:val="auto"/>
        </w:rPr>
        <w:t xml:space="preserve"> service, file with the commission a written request for a meeting with the commission to show probable cause for substantiating the allegations of the complaint. If it </w:t>
      </w:r>
      <w:r w:rsidRPr="00935B0C">
        <w:rPr>
          <w:strike/>
          <w:color w:val="auto"/>
        </w:rPr>
        <w:t>shall be</w:t>
      </w:r>
      <w:r w:rsidRPr="00935B0C">
        <w:rPr>
          <w:color w:val="auto"/>
        </w:rPr>
        <w:t xml:space="preserve"> </w:t>
      </w:r>
      <w:r w:rsidRPr="00935B0C">
        <w:rPr>
          <w:color w:val="auto"/>
          <w:u w:val="single"/>
        </w:rPr>
        <w:t>is</w:t>
      </w:r>
      <w:r w:rsidRPr="00935B0C">
        <w:rPr>
          <w:color w:val="auto"/>
        </w:rPr>
        <w:t xml:space="preserve"> determined after </w:t>
      </w:r>
      <w:r w:rsidR="00350140" w:rsidRPr="00935B0C">
        <w:rPr>
          <w:strike/>
          <w:color w:val="auto"/>
        </w:rPr>
        <w:t>such</w:t>
      </w:r>
      <w:r w:rsidR="00350140" w:rsidRPr="00935B0C">
        <w:rPr>
          <w:color w:val="auto"/>
        </w:rPr>
        <w:t xml:space="preserve"> </w:t>
      </w:r>
      <w:r w:rsidR="00350140" w:rsidRPr="00935B0C">
        <w:rPr>
          <w:color w:val="auto"/>
          <w:u w:val="single"/>
        </w:rPr>
        <w:t>the</w:t>
      </w:r>
      <w:r w:rsidRPr="00935B0C">
        <w:rPr>
          <w:color w:val="auto"/>
        </w:rPr>
        <w:t xml:space="preserve">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w:t>
      </w:r>
      <w:r w:rsidRPr="00935B0C">
        <w:rPr>
          <w:strike/>
          <w:color w:val="auto"/>
        </w:rPr>
        <w:t>shall</w:t>
      </w:r>
      <w:r w:rsidRPr="00935B0C">
        <w:rPr>
          <w:color w:val="auto"/>
        </w:rPr>
        <w:t xml:space="preserve"> </w:t>
      </w:r>
      <w:r w:rsidRPr="00935B0C">
        <w:rPr>
          <w:color w:val="auto"/>
          <w:u w:val="single"/>
        </w:rPr>
        <w:t>may</w:t>
      </w:r>
      <w:r w:rsidRPr="00935B0C">
        <w:rPr>
          <w:color w:val="auto"/>
        </w:rPr>
        <w:t xml:space="preserve"> not disclose what has transpired in the course of </w:t>
      </w:r>
      <w:r w:rsidRPr="00935B0C">
        <w:rPr>
          <w:strike/>
          <w:color w:val="auto"/>
        </w:rPr>
        <w:t>such</w:t>
      </w:r>
      <w:r w:rsidRPr="00935B0C">
        <w:rPr>
          <w:color w:val="auto"/>
        </w:rPr>
        <w:t xml:space="preserve"> </w:t>
      </w:r>
      <w:r w:rsidRPr="00935B0C">
        <w:rPr>
          <w:color w:val="auto"/>
          <w:u w:val="single"/>
        </w:rPr>
        <w:t>these</w:t>
      </w:r>
      <w:r w:rsidRPr="00935B0C">
        <w:rPr>
          <w:color w:val="auto"/>
        </w:rPr>
        <w:t xml:space="preserve"> endeavors: </w:t>
      </w:r>
      <w:r w:rsidRPr="00935B0C">
        <w:rPr>
          <w:i/>
          <w:iCs/>
          <w:color w:val="auto"/>
        </w:rPr>
        <w:t>Provided,</w:t>
      </w:r>
      <w:r w:rsidRPr="00935B0C">
        <w:rPr>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3430EF4F" w14:textId="53925DE0" w:rsidR="006B662A" w:rsidRPr="00935B0C" w:rsidRDefault="006B662A" w:rsidP="008E4E7F">
      <w:pPr>
        <w:pStyle w:val="SectionBody"/>
        <w:rPr>
          <w:color w:val="auto"/>
        </w:rPr>
      </w:pPr>
      <w:r w:rsidRPr="00935B0C">
        <w:rPr>
          <w:color w:val="auto"/>
        </w:rPr>
        <w:t xml:space="preserve">In case of failure so to eliminate </w:t>
      </w:r>
      <w:r w:rsidRPr="00935B0C">
        <w:rPr>
          <w:strike/>
          <w:color w:val="auto"/>
        </w:rPr>
        <w:t>such</w:t>
      </w:r>
      <w:r w:rsidRPr="00935B0C">
        <w:rPr>
          <w:color w:val="auto"/>
        </w:rPr>
        <w:t xml:space="preserve"> </w:t>
      </w:r>
      <w:r w:rsidRPr="00935B0C">
        <w:rPr>
          <w:color w:val="auto"/>
          <w:u w:val="single"/>
        </w:rPr>
        <w:t>the</w:t>
      </w:r>
      <w:r w:rsidRPr="00935B0C">
        <w:rPr>
          <w:color w:val="auto"/>
        </w:rPr>
        <w:t xml:space="preserve"> practice or in advance thereof, if in the judgment of the commission circumstances </w:t>
      </w:r>
      <w:r w:rsidRPr="00935B0C">
        <w:rPr>
          <w:strike/>
          <w:color w:val="auto"/>
        </w:rPr>
        <w:t>so</w:t>
      </w:r>
      <w:r w:rsidRPr="00935B0C">
        <w:rPr>
          <w:color w:val="auto"/>
        </w:rPr>
        <w:t xml:space="preserve"> warrant, the commission shall cause to be issued and served a written notice, together with a copy of </w:t>
      </w:r>
      <w:r w:rsidRPr="00935B0C">
        <w:rPr>
          <w:strike/>
          <w:color w:val="auto"/>
        </w:rPr>
        <w:t>such</w:t>
      </w:r>
      <w:r w:rsidRPr="00935B0C">
        <w:rPr>
          <w:color w:val="auto"/>
        </w:rPr>
        <w:t xml:space="preserve"> </w:t>
      </w:r>
      <w:r w:rsidRPr="00935B0C">
        <w:rPr>
          <w:color w:val="auto"/>
          <w:u w:val="single"/>
        </w:rPr>
        <w:t>the</w:t>
      </w:r>
      <w:r w:rsidRPr="00935B0C">
        <w:rPr>
          <w:color w:val="auto"/>
        </w:rPr>
        <w:t xml:space="preserve"> complaint as </w:t>
      </w:r>
      <w:r w:rsidRPr="00935B0C">
        <w:rPr>
          <w:strike/>
          <w:color w:val="auto"/>
        </w:rPr>
        <w:t>the same</w:t>
      </w:r>
      <w:r w:rsidRPr="00935B0C">
        <w:rPr>
          <w:color w:val="auto"/>
        </w:rPr>
        <w:t xml:space="preserve"> </w:t>
      </w:r>
      <w:r w:rsidR="00427341" w:rsidRPr="00935B0C">
        <w:rPr>
          <w:color w:val="auto"/>
          <w:u w:val="single"/>
        </w:rPr>
        <w:t>it</w:t>
      </w:r>
      <w:r w:rsidR="00427341" w:rsidRPr="00935B0C">
        <w:rPr>
          <w:color w:val="auto"/>
        </w:rPr>
        <w:t xml:space="preserve"> </w:t>
      </w:r>
      <w:r w:rsidRPr="00935B0C">
        <w:rPr>
          <w:color w:val="auto"/>
        </w:rPr>
        <w:t xml:space="preserve">may have been amended, in the manner provided by law for the service of summons in civil actions, requiring the person, employer, labor organization, employment agency, owner, real estate broker, real estate salesman or financial institution named in </w:t>
      </w:r>
      <w:r w:rsidR="00350140" w:rsidRPr="00935B0C">
        <w:rPr>
          <w:strike/>
          <w:color w:val="auto"/>
        </w:rPr>
        <w:t>such</w:t>
      </w:r>
      <w:r w:rsidR="00350140" w:rsidRPr="00935B0C">
        <w:rPr>
          <w:color w:val="auto"/>
        </w:rPr>
        <w:t xml:space="preserve"> </w:t>
      </w:r>
      <w:r w:rsidR="00350140" w:rsidRPr="00935B0C">
        <w:rPr>
          <w:color w:val="auto"/>
          <w:u w:val="single"/>
        </w:rPr>
        <w:t>the</w:t>
      </w:r>
      <w:r w:rsidRPr="00935B0C">
        <w:rPr>
          <w:color w:val="auto"/>
        </w:rPr>
        <w:t xml:space="preserve"> complaint, hereinafter referred to as respondent, to answer the charges of </w:t>
      </w:r>
      <w:r w:rsidR="00350140" w:rsidRPr="00935B0C">
        <w:rPr>
          <w:strike/>
          <w:color w:val="auto"/>
        </w:rPr>
        <w:t>such</w:t>
      </w:r>
      <w:r w:rsidR="00350140" w:rsidRPr="00935B0C">
        <w:rPr>
          <w:color w:val="auto"/>
        </w:rPr>
        <w:t xml:space="preserve"> </w:t>
      </w:r>
      <w:r w:rsidR="00350140" w:rsidRPr="00935B0C">
        <w:rPr>
          <w:color w:val="auto"/>
          <w:u w:val="single"/>
        </w:rPr>
        <w:t>the</w:t>
      </w:r>
      <w:r w:rsidRPr="00935B0C">
        <w:rPr>
          <w:color w:val="auto"/>
        </w:rPr>
        <w:t xml:space="preserve"> complaint at a hearing before the commission in the county where the respondent resides or transacts business at a time and place to be specified in </w:t>
      </w:r>
      <w:r w:rsidRPr="00935B0C">
        <w:rPr>
          <w:strike/>
          <w:color w:val="auto"/>
        </w:rPr>
        <w:t>such</w:t>
      </w:r>
      <w:r w:rsidRPr="00935B0C">
        <w:rPr>
          <w:color w:val="auto"/>
        </w:rPr>
        <w:t xml:space="preserve"> </w:t>
      </w:r>
      <w:r w:rsidR="00427341" w:rsidRPr="00935B0C">
        <w:rPr>
          <w:color w:val="auto"/>
          <w:u w:val="single"/>
        </w:rPr>
        <w:t>the</w:t>
      </w:r>
      <w:r w:rsidR="00427341" w:rsidRPr="00935B0C">
        <w:rPr>
          <w:color w:val="auto"/>
        </w:rPr>
        <w:t xml:space="preserve"> </w:t>
      </w:r>
      <w:r w:rsidRPr="00935B0C">
        <w:rPr>
          <w:color w:val="auto"/>
        </w:rPr>
        <w:t xml:space="preserve">notice: </w:t>
      </w:r>
      <w:r w:rsidRPr="00935B0C">
        <w:rPr>
          <w:i/>
          <w:iCs/>
          <w:color w:val="auto"/>
        </w:rPr>
        <w:t>Provided,</w:t>
      </w:r>
      <w:r w:rsidRPr="00935B0C">
        <w:rPr>
          <w:color w:val="auto"/>
        </w:rPr>
        <w:t xml:space="preserve"> That </w:t>
      </w:r>
      <w:r w:rsidRPr="00935B0C">
        <w:rPr>
          <w:strike/>
          <w:color w:val="auto"/>
        </w:rPr>
        <w:t>said</w:t>
      </w:r>
      <w:r w:rsidRPr="00935B0C">
        <w:rPr>
          <w:color w:val="auto"/>
        </w:rPr>
        <w:t xml:space="preserve"> </w:t>
      </w:r>
      <w:r w:rsidR="00427341" w:rsidRPr="00935B0C">
        <w:rPr>
          <w:color w:val="auto"/>
          <w:u w:val="single"/>
        </w:rPr>
        <w:t>the</w:t>
      </w:r>
      <w:r w:rsidR="00427341" w:rsidRPr="00935B0C">
        <w:rPr>
          <w:color w:val="auto"/>
        </w:rPr>
        <w:t xml:space="preserve"> </w:t>
      </w:r>
      <w:r w:rsidRPr="00935B0C">
        <w:rPr>
          <w:color w:val="auto"/>
        </w:rPr>
        <w:t xml:space="preserve">written notice be served at least </w:t>
      </w:r>
      <w:r w:rsidR="00427341" w:rsidRPr="00935B0C">
        <w:rPr>
          <w:color w:val="auto"/>
        </w:rPr>
        <w:t>30</w:t>
      </w:r>
      <w:r w:rsidRPr="00935B0C">
        <w:rPr>
          <w:color w:val="auto"/>
        </w:rPr>
        <w:t xml:space="preserve"> days prior to the time set for the hearing.</w:t>
      </w:r>
    </w:p>
    <w:p w14:paraId="5459760D" w14:textId="31B17B48" w:rsidR="006B662A" w:rsidRPr="00935B0C" w:rsidRDefault="006B662A" w:rsidP="008E4E7F">
      <w:pPr>
        <w:pStyle w:val="SectionBody"/>
        <w:rPr>
          <w:color w:val="auto"/>
        </w:rPr>
      </w:pPr>
      <w:r w:rsidRPr="00935B0C">
        <w:rPr>
          <w:color w:val="auto"/>
        </w:rPr>
        <w:t xml:space="preserve">The case in support of the complaint shall be presented before the commission by one of its attorneys or agents. The respondent may file a written, verified answer to the complaint and appear at </w:t>
      </w:r>
      <w:r w:rsidR="00427341" w:rsidRPr="00935B0C">
        <w:rPr>
          <w:strike/>
          <w:color w:val="auto"/>
        </w:rPr>
        <w:t>such</w:t>
      </w:r>
      <w:r w:rsidR="00427341" w:rsidRPr="00935B0C">
        <w:rPr>
          <w:color w:val="auto"/>
        </w:rPr>
        <w:t xml:space="preserve"> </w:t>
      </w:r>
      <w:r w:rsidR="00427341" w:rsidRPr="00935B0C">
        <w:rPr>
          <w:color w:val="auto"/>
          <w:u w:val="single"/>
        </w:rPr>
        <w:t>the</w:t>
      </w:r>
      <w:r w:rsidRPr="00935B0C">
        <w:rPr>
          <w:color w:val="auto"/>
        </w:rPr>
        <w:t xml:space="preserve"> hearing in person or otherwise, with or without counsel, and submit testimony and evidence. Except as provided in this article, all of the pertinent provisions of </w:t>
      </w:r>
      <w:bookmarkStart w:id="0" w:name="_Hlk64549976"/>
      <w:r w:rsidR="00427341" w:rsidRPr="00935B0C">
        <w:rPr>
          <w:color w:val="auto"/>
        </w:rPr>
        <w:t xml:space="preserve">§29A-5-1 </w:t>
      </w:r>
      <w:r w:rsidR="00427341" w:rsidRPr="00935B0C">
        <w:rPr>
          <w:i/>
          <w:iCs/>
          <w:color w:val="auto"/>
        </w:rPr>
        <w:t>et eq.</w:t>
      </w:r>
      <w:r w:rsidR="00427341" w:rsidRPr="00935B0C">
        <w:rPr>
          <w:color w:val="auto"/>
        </w:rPr>
        <w:t xml:space="preserve"> </w:t>
      </w:r>
      <w:r w:rsidRPr="00935B0C">
        <w:rPr>
          <w:color w:val="auto"/>
        </w:rPr>
        <w:t>of this code</w:t>
      </w:r>
      <w:bookmarkEnd w:id="0"/>
      <w:r w:rsidRPr="00935B0C">
        <w:rPr>
          <w:color w:val="auto"/>
        </w:rPr>
        <w:t xml:space="preserve"> shall apply to and govern the hearing and the administrative procedures in connection with and following </w:t>
      </w:r>
      <w:r w:rsidRPr="00935B0C">
        <w:rPr>
          <w:strike/>
          <w:color w:val="auto"/>
        </w:rPr>
        <w:t>such</w:t>
      </w:r>
      <w:r w:rsidRPr="00935B0C">
        <w:rPr>
          <w:color w:val="auto"/>
        </w:rPr>
        <w:t xml:space="preserve"> </w:t>
      </w:r>
      <w:r w:rsidR="00427341" w:rsidRPr="00935B0C">
        <w:rPr>
          <w:color w:val="auto"/>
          <w:u w:val="single"/>
        </w:rPr>
        <w:t>the</w:t>
      </w:r>
      <w:r w:rsidR="00427341" w:rsidRPr="00935B0C">
        <w:rPr>
          <w:color w:val="auto"/>
        </w:rPr>
        <w:t xml:space="preserve"> </w:t>
      </w:r>
      <w:r w:rsidRPr="00935B0C">
        <w:rPr>
          <w:color w:val="auto"/>
        </w:rPr>
        <w:t xml:space="preserve">hearing, with like effect as if the provisions of </w:t>
      </w:r>
      <w:r w:rsidRPr="00935B0C">
        <w:rPr>
          <w:strike/>
          <w:color w:val="auto"/>
        </w:rPr>
        <w:t>said article five</w:t>
      </w:r>
      <w:r w:rsidRPr="00935B0C">
        <w:rPr>
          <w:color w:val="auto"/>
        </w:rPr>
        <w:t xml:space="preserve"> </w:t>
      </w:r>
      <w:r w:rsidR="00427341" w:rsidRPr="00935B0C">
        <w:rPr>
          <w:color w:val="auto"/>
        </w:rPr>
        <w:t xml:space="preserve">§29A-5-1 </w:t>
      </w:r>
      <w:r w:rsidR="00427341" w:rsidRPr="00935B0C">
        <w:rPr>
          <w:i/>
          <w:iCs/>
          <w:color w:val="auto"/>
        </w:rPr>
        <w:t>et eq.</w:t>
      </w:r>
      <w:r w:rsidR="00427341" w:rsidRPr="00935B0C">
        <w:rPr>
          <w:color w:val="auto"/>
        </w:rPr>
        <w:t xml:space="preserve"> of this code </w:t>
      </w:r>
      <w:r w:rsidRPr="00935B0C">
        <w:rPr>
          <w:color w:val="auto"/>
        </w:rPr>
        <w:t xml:space="preserve">were set forth </w:t>
      </w:r>
      <w:r w:rsidRPr="00935B0C">
        <w:rPr>
          <w:strike/>
          <w:color w:val="auto"/>
        </w:rPr>
        <w:t>in extensor</w:t>
      </w:r>
      <w:r w:rsidRPr="00935B0C">
        <w:rPr>
          <w:color w:val="auto"/>
        </w:rPr>
        <w:t xml:space="preserve"> in this section.</w:t>
      </w:r>
    </w:p>
    <w:p w14:paraId="0712AE16" w14:textId="68EB4346" w:rsidR="006B662A" w:rsidRPr="00935B0C" w:rsidRDefault="006B662A" w:rsidP="008E4E7F">
      <w:pPr>
        <w:pStyle w:val="SectionBody"/>
        <w:rPr>
          <w:color w:val="auto"/>
        </w:rPr>
      </w:pPr>
      <w:r w:rsidRPr="00935B0C">
        <w:rPr>
          <w:color w:val="auto"/>
        </w:rPr>
        <w:t xml:space="preserve">If, after </w:t>
      </w:r>
      <w:r w:rsidRPr="00935B0C">
        <w:rPr>
          <w:strike/>
          <w:color w:val="auto"/>
        </w:rPr>
        <w:t>such</w:t>
      </w:r>
      <w:r w:rsidRPr="00935B0C">
        <w:rPr>
          <w:color w:val="auto"/>
        </w:rPr>
        <w:t xml:space="preserve"> hearing and consideration of all of the testimony, evidence and record in the case, the commission shall find that a respondent has engaged in or is engaging in any unlawful discriminatory practice as defined in this article, the commission shall issue and cause to be served on </w:t>
      </w:r>
      <w:r w:rsidR="00C175ED" w:rsidRPr="00935B0C">
        <w:rPr>
          <w:strike/>
          <w:color w:val="auto"/>
        </w:rPr>
        <w:t>such</w:t>
      </w:r>
      <w:r w:rsidR="00C175ED" w:rsidRPr="00935B0C">
        <w:rPr>
          <w:color w:val="auto"/>
        </w:rPr>
        <w:t xml:space="preserve"> </w:t>
      </w:r>
      <w:r w:rsidR="00C175ED" w:rsidRPr="00935B0C">
        <w:rPr>
          <w:color w:val="auto"/>
          <w:u w:val="single"/>
        </w:rPr>
        <w:t>the</w:t>
      </w:r>
      <w:r w:rsidRPr="00935B0C">
        <w:rPr>
          <w:color w:val="auto"/>
        </w:rPr>
        <w:t xml:space="preserve"> respondent an order to cease and desist from </w:t>
      </w:r>
      <w:r w:rsidRPr="00935B0C">
        <w:rPr>
          <w:strike/>
          <w:color w:val="auto"/>
        </w:rPr>
        <w:t>such</w:t>
      </w:r>
      <w:r w:rsidRPr="00935B0C">
        <w:rPr>
          <w:color w:val="auto"/>
        </w:rPr>
        <w:t xml:space="preserve"> </w:t>
      </w:r>
      <w:r w:rsidR="00427341" w:rsidRPr="00935B0C">
        <w:rPr>
          <w:color w:val="auto"/>
          <w:u w:val="single"/>
        </w:rPr>
        <w:t>the</w:t>
      </w:r>
      <w:r w:rsidR="00427341" w:rsidRPr="00935B0C">
        <w:rPr>
          <w:color w:val="auto"/>
        </w:rPr>
        <w:t xml:space="preserve"> </w:t>
      </w:r>
      <w:r w:rsidRPr="00935B0C">
        <w:rPr>
          <w:color w:val="auto"/>
        </w:rPr>
        <w:t xml:space="preserve">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w:t>
      </w:r>
      <w:r w:rsidRPr="00935B0C">
        <w:rPr>
          <w:strike/>
          <w:color w:val="auto"/>
        </w:rPr>
        <w:t>Such</w:t>
      </w:r>
      <w:r w:rsidRPr="00935B0C">
        <w:rPr>
          <w:color w:val="auto"/>
        </w:rPr>
        <w:t xml:space="preserve"> </w:t>
      </w:r>
      <w:r w:rsidR="00427341" w:rsidRPr="00935B0C">
        <w:rPr>
          <w:color w:val="auto"/>
          <w:u w:val="single"/>
        </w:rPr>
        <w:t>The</w:t>
      </w:r>
      <w:r w:rsidR="00427341" w:rsidRPr="00935B0C">
        <w:rPr>
          <w:color w:val="auto"/>
        </w:rPr>
        <w:t xml:space="preserve"> </w:t>
      </w:r>
      <w:r w:rsidRPr="00935B0C">
        <w:rPr>
          <w:color w:val="auto"/>
        </w:rPr>
        <w:t xml:space="preserve">order shall be accompanied by findings of fact and conclusions of law as specified in </w:t>
      </w:r>
      <w:r w:rsidR="00427341" w:rsidRPr="00935B0C">
        <w:rPr>
          <w:color w:val="auto"/>
        </w:rPr>
        <w:t>§29A-5-3.</w:t>
      </w:r>
      <w:r w:rsidRPr="00935B0C">
        <w:rPr>
          <w:color w:val="auto"/>
        </w:rPr>
        <w:t xml:space="preserve"> of this code.</w:t>
      </w:r>
    </w:p>
    <w:p w14:paraId="72AD41E7" w14:textId="1B0DB258" w:rsidR="006B662A" w:rsidRPr="00935B0C" w:rsidRDefault="006B662A" w:rsidP="008E4E7F">
      <w:pPr>
        <w:pStyle w:val="SectionBody"/>
        <w:rPr>
          <w:color w:val="auto"/>
        </w:rPr>
      </w:pPr>
      <w:r w:rsidRPr="00935B0C">
        <w:rPr>
          <w:color w:val="auto"/>
        </w:rPr>
        <w:t xml:space="preserve">If, after </w:t>
      </w:r>
      <w:r w:rsidRPr="00935B0C">
        <w:rPr>
          <w:strike/>
          <w:color w:val="auto"/>
        </w:rPr>
        <w:t>such</w:t>
      </w:r>
      <w:r w:rsidRPr="00935B0C">
        <w:rPr>
          <w:color w:val="auto"/>
        </w:rPr>
        <w:t xml:space="preserve"> hearing and consideration of all of the testimony, evidence and record in the case, the commission shall find that a respondent has not engaged in such unlawful discriminatory practice, the commission shall state its findings of fact and conclusions of law </w:t>
      </w:r>
      <w:r w:rsidRPr="00935B0C">
        <w:rPr>
          <w:strike/>
          <w:color w:val="auto"/>
        </w:rPr>
        <w:t>as aforesaid</w:t>
      </w:r>
      <w:r w:rsidRPr="00935B0C">
        <w:rPr>
          <w:color w:val="auto"/>
        </w:rPr>
        <w:t xml:space="preserve"> and shall issue and cause to be served on the complainant an order dismissing the said complaint as to </w:t>
      </w:r>
      <w:r w:rsidRPr="00935B0C">
        <w:rPr>
          <w:strike/>
          <w:color w:val="auto"/>
        </w:rPr>
        <w:t>such</w:t>
      </w:r>
      <w:r w:rsidRPr="00935B0C">
        <w:rPr>
          <w:color w:val="auto"/>
        </w:rPr>
        <w:t xml:space="preserve"> </w:t>
      </w:r>
      <w:r w:rsidR="00070567" w:rsidRPr="00935B0C">
        <w:rPr>
          <w:color w:val="auto"/>
          <w:u w:val="single"/>
        </w:rPr>
        <w:t>the</w:t>
      </w:r>
      <w:r w:rsidR="00070567" w:rsidRPr="00935B0C">
        <w:rPr>
          <w:color w:val="auto"/>
        </w:rPr>
        <w:t xml:space="preserve"> </w:t>
      </w:r>
      <w:r w:rsidRPr="00935B0C">
        <w:rPr>
          <w:color w:val="auto"/>
        </w:rPr>
        <w:t>respondent.</w:t>
      </w:r>
    </w:p>
    <w:p w14:paraId="7BC638CB" w14:textId="1AB7C49F" w:rsidR="006B662A" w:rsidRPr="00935B0C" w:rsidRDefault="006B662A" w:rsidP="008E4E7F">
      <w:pPr>
        <w:pStyle w:val="SectionBody"/>
        <w:rPr>
          <w:color w:val="auto"/>
        </w:rPr>
        <w:sectPr w:rsidR="006B662A" w:rsidRPr="00935B0C" w:rsidSect="005904AF">
          <w:type w:val="continuous"/>
          <w:pgSz w:w="12240" w:h="15840" w:code="1"/>
          <w:pgMar w:top="1440" w:right="1440" w:bottom="1440" w:left="1440" w:header="720" w:footer="720" w:gutter="0"/>
          <w:lnNumType w:countBy="1" w:restart="newSection"/>
          <w:cols w:space="720"/>
          <w:docGrid w:linePitch="360"/>
        </w:sectPr>
      </w:pPr>
      <w:r w:rsidRPr="00935B0C">
        <w:rPr>
          <w:color w:val="auto"/>
        </w:rPr>
        <w:t xml:space="preserve">A copy of its order shall be delivered in all cases by the commission to the complainant, the respondent, the Attorney General and to such other public officers as the commission may deem proper. Any such order </w:t>
      </w:r>
      <w:r w:rsidRPr="00935B0C">
        <w:rPr>
          <w:strike/>
          <w:color w:val="auto"/>
        </w:rPr>
        <w:t>shall</w:t>
      </w:r>
      <w:r w:rsidRPr="00935B0C">
        <w:rPr>
          <w:color w:val="auto"/>
        </w:rPr>
        <w:t xml:space="preserve"> </w:t>
      </w:r>
      <w:r w:rsidR="00070567" w:rsidRPr="00935B0C">
        <w:rPr>
          <w:color w:val="auto"/>
          <w:u w:val="single"/>
        </w:rPr>
        <w:t>may</w:t>
      </w:r>
      <w:r w:rsidR="00070567" w:rsidRPr="00935B0C">
        <w:rPr>
          <w:color w:val="auto"/>
        </w:rPr>
        <w:t xml:space="preserve"> </w:t>
      </w:r>
      <w:r w:rsidRPr="00935B0C">
        <w:rPr>
          <w:color w:val="auto"/>
        </w:rPr>
        <w:t xml:space="preserve">not be enforceable except as provided in </w:t>
      </w:r>
      <w:r w:rsidR="00070567" w:rsidRPr="00935B0C">
        <w:rPr>
          <w:color w:val="auto"/>
        </w:rPr>
        <w:t>§5-11-11</w:t>
      </w:r>
      <w:r w:rsidRPr="00935B0C">
        <w:rPr>
          <w:color w:val="auto"/>
        </w:rPr>
        <w:t xml:space="preserve"> of this </w:t>
      </w:r>
      <w:r w:rsidR="00070567" w:rsidRPr="00935B0C">
        <w:rPr>
          <w:color w:val="auto"/>
        </w:rPr>
        <w:t>code</w:t>
      </w:r>
      <w:r w:rsidRPr="00935B0C">
        <w:rPr>
          <w:color w:val="auto"/>
        </w:rPr>
        <w:t>.</w:t>
      </w:r>
    </w:p>
    <w:p w14:paraId="7D0B83B5" w14:textId="77777777" w:rsidR="00C33014" w:rsidRPr="00935B0C" w:rsidRDefault="00C33014" w:rsidP="00CC1F3B">
      <w:pPr>
        <w:pStyle w:val="Note"/>
        <w:rPr>
          <w:color w:val="auto"/>
        </w:rPr>
      </w:pPr>
    </w:p>
    <w:p w14:paraId="3DC8BFCC" w14:textId="124B5B00" w:rsidR="006865E9" w:rsidRPr="00935B0C" w:rsidRDefault="00CF1DCA" w:rsidP="00CC1F3B">
      <w:pPr>
        <w:pStyle w:val="Note"/>
        <w:rPr>
          <w:color w:val="auto"/>
        </w:rPr>
      </w:pPr>
      <w:r w:rsidRPr="00935B0C">
        <w:rPr>
          <w:color w:val="auto"/>
        </w:rPr>
        <w:t>NOTE: The</w:t>
      </w:r>
      <w:r w:rsidR="006865E9" w:rsidRPr="00935B0C">
        <w:rPr>
          <w:color w:val="auto"/>
        </w:rPr>
        <w:t xml:space="preserve"> purpose of this bill is to</w:t>
      </w:r>
      <w:r w:rsidR="004B6ED1" w:rsidRPr="00935B0C">
        <w:rPr>
          <w:color w:val="auto"/>
        </w:rPr>
        <w:t xml:space="preserve"> amend the definition of employer and the number of persons employed to qualify as an employer; and to extend the period of the statute of limitations to file a complaint for an alleged unlawful discriminatory practice under the </w:t>
      </w:r>
      <w:r w:rsidR="004B6ED1" w:rsidRPr="00935B0C">
        <w:rPr>
          <w:strike/>
          <w:color w:val="auto"/>
          <w:u w:val="single" w:color="000000" w:themeColor="text1"/>
        </w:rPr>
        <w:t xml:space="preserve">the </w:t>
      </w:r>
      <w:r w:rsidR="004B6ED1" w:rsidRPr="00935B0C">
        <w:rPr>
          <w:color w:val="auto"/>
        </w:rPr>
        <w:t>Human Rights Commission.</w:t>
      </w:r>
    </w:p>
    <w:p w14:paraId="5972D77D" w14:textId="77777777" w:rsidR="006865E9" w:rsidRPr="00935B0C" w:rsidRDefault="00AE48A0" w:rsidP="00CC1F3B">
      <w:pPr>
        <w:pStyle w:val="Note"/>
        <w:rPr>
          <w:color w:val="auto"/>
        </w:rPr>
      </w:pPr>
      <w:r w:rsidRPr="00935B0C">
        <w:rPr>
          <w:color w:val="auto"/>
        </w:rPr>
        <w:t>Strike-throughs indicate language that would be stricken from a heading or the present law and underscoring indicates new language that would be added.</w:t>
      </w:r>
    </w:p>
    <w:sectPr w:rsidR="006865E9" w:rsidRPr="00935B0C" w:rsidSect="005904A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561A2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DEC72E1" w:rsidR="00C33014" w:rsidRPr="00C33014" w:rsidRDefault="00AE48A0" w:rsidP="000573A9">
    <w:pPr>
      <w:pStyle w:val="HeaderStyle"/>
    </w:pPr>
    <w:r>
      <w:t>I</w:t>
    </w:r>
    <w:r w:rsidR="001A66B7">
      <w:t xml:space="preserve">ntr </w:t>
    </w:r>
    <w:sdt>
      <w:sdtPr>
        <w:tag w:val="BNumWH"/>
        <w:id w:val="138549797"/>
        <w:placeholder>
          <w:docPart w:val="E271805DA8C54C72A0A6F887455D9219"/>
        </w:placeholder>
        <w:showingPlcHdr/>
        <w:text/>
      </w:sdtPr>
      <w:sdtEndPr/>
      <w:sdtContent/>
    </w:sdt>
    <w:r w:rsidR="007A5259">
      <w:t xml:space="preserve"> </w:t>
    </w:r>
    <w:r w:rsidR="00B3674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508FD" w:rsidRPr="004508FD">
          <w:rPr>
            <w:color w:val="auto"/>
          </w:rPr>
          <w:t>202</w:t>
        </w:r>
        <w:r w:rsidR="00493BDB">
          <w:rPr>
            <w:color w:val="auto"/>
          </w:rPr>
          <w:t>3</w:t>
        </w:r>
        <w:r w:rsidR="004508FD" w:rsidRPr="004508FD">
          <w:rPr>
            <w:color w:val="auto"/>
          </w:rPr>
          <w:t>R28</w:t>
        </w:r>
        <w:r w:rsidR="00493BDB">
          <w:rPr>
            <w:color w:val="auto"/>
          </w:rPr>
          <w:t>52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D487BA0" w:rsidR="002A0269" w:rsidRPr="002A0269" w:rsidRDefault="00561A2F" w:rsidP="00CC1F3B">
    <w:pPr>
      <w:pStyle w:val="HeaderStyle"/>
    </w:pPr>
    <w:sdt>
      <w:sdtPr>
        <w:tag w:val="BNumWH"/>
        <w:id w:val="-1890952866"/>
        <w:placeholder>
          <w:docPart w:val="E459F9C0D5C54997B0D7B55BAEC1F07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93BD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0567"/>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6575"/>
    <w:rsid w:val="00350140"/>
    <w:rsid w:val="00356392"/>
    <w:rsid w:val="00394191"/>
    <w:rsid w:val="003C51CD"/>
    <w:rsid w:val="00427341"/>
    <w:rsid w:val="004368E0"/>
    <w:rsid w:val="004508FD"/>
    <w:rsid w:val="00493BDB"/>
    <w:rsid w:val="004B6ED1"/>
    <w:rsid w:val="004C13DD"/>
    <w:rsid w:val="004E3441"/>
    <w:rsid w:val="00500579"/>
    <w:rsid w:val="00561A2F"/>
    <w:rsid w:val="005904AF"/>
    <w:rsid w:val="005A5366"/>
    <w:rsid w:val="005D7E17"/>
    <w:rsid w:val="006210B7"/>
    <w:rsid w:val="006369EB"/>
    <w:rsid w:val="00637E73"/>
    <w:rsid w:val="006865E9"/>
    <w:rsid w:val="00691F3E"/>
    <w:rsid w:val="00694BFB"/>
    <w:rsid w:val="006A106B"/>
    <w:rsid w:val="006A1737"/>
    <w:rsid w:val="006B662A"/>
    <w:rsid w:val="006C523D"/>
    <w:rsid w:val="006D1673"/>
    <w:rsid w:val="006D4036"/>
    <w:rsid w:val="0077141F"/>
    <w:rsid w:val="007A5259"/>
    <w:rsid w:val="007A7081"/>
    <w:rsid w:val="007F1CF5"/>
    <w:rsid w:val="007F29DD"/>
    <w:rsid w:val="00834EDE"/>
    <w:rsid w:val="00860840"/>
    <w:rsid w:val="008736AA"/>
    <w:rsid w:val="00896C42"/>
    <w:rsid w:val="008D275D"/>
    <w:rsid w:val="00935B0C"/>
    <w:rsid w:val="00980327"/>
    <w:rsid w:val="00986478"/>
    <w:rsid w:val="009B5557"/>
    <w:rsid w:val="009F1067"/>
    <w:rsid w:val="00A31E01"/>
    <w:rsid w:val="00A527AD"/>
    <w:rsid w:val="00A718CF"/>
    <w:rsid w:val="00AA7205"/>
    <w:rsid w:val="00AE48A0"/>
    <w:rsid w:val="00AE61BE"/>
    <w:rsid w:val="00B16F25"/>
    <w:rsid w:val="00B24422"/>
    <w:rsid w:val="00B257F9"/>
    <w:rsid w:val="00B3674D"/>
    <w:rsid w:val="00B66B81"/>
    <w:rsid w:val="00B80C20"/>
    <w:rsid w:val="00B844FE"/>
    <w:rsid w:val="00B86B4F"/>
    <w:rsid w:val="00BA1F84"/>
    <w:rsid w:val="00BC562B"/>
    <w:rsid w:val="00BF6945"/>
    <w:rsid w:val="00C175ED"/>
    <w:rsid w:val="00C33014"/>
    <w:rsid w:val="00C33434"/>
    <w:rsid w:val="00C34869"/>
    <w:rsid w:val="00C42EB6"/>
    <w:rsid w:val="00C85096"/>
    <w:rsid w:val="00CB20EF"/>
    <w:rsid w:val="00CC1F3B"/>
    <w:rsid w:val="00CD12CB"/>
    <w:rsid w:val="00CD36CF"/>
    <w:rsid w:val="00CF1DCA"/>
    <w:rsid w:val="00D579FC"/>
    <w:rsid w:val="00D81C16"/>
    <w:rsid w:val="00DC473D"/>
    <w:rsid w:val="00DE526B"/>
    <w:rsid w:val="00DE71B6"/>
    <w:rsid w:val="00DF199D"/>
    <w:rsid w:val="00E01542"/>
    <w:rsid w:val="00E365F1"/>
    <w:rsid w:val="00E62F48"/>
    <w:rsid w:val="00E831B3"/>
    <w:rsid w:val="00E95FBC"/>
    <w:rsid w:val="00EA5427"/>
    <w:rsid w:val="00ED604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D720B73A-212A-48C1-95E5-DDBD2DBC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662A"/>
    <w:rPr>
      <w:rFonts w:eastAsia="Calibri"/>
      <w:b/>
      <w:caps/>
      <w:color w:val="000000"/>
      <w:sz w:val="24"/>
    </w:rPr>
  </w:style>
  <w:style w:type="character" w:customStyle="1" w:styleId="SectionBodyChar">
    <w:name w:val="Section Body Char"/>
    <w:link w:val="SectionBody"/>
    <w:rsid w:val="006B662A"/>
    <w:rPr>
      <w:rFonts w:eastAsia="Calibri"/>
      <w:color w:val="000000"/>
    </w:rPr>
  </w:style>
  <w:style w:type="character" w:customStyle="1" w:styleId="SectionHeadingChar">
    <w:name w:val="Section Heading Char"/>
    <w:link w:val="SectionHeading"/>
    <w:rsid w:val="006B662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271805DA8C54C72A0A6F887455D9219"/>
        <w:category>
          <w:name w:val="General"/>
          <w:gallery w:val="placeholder"/>
        </w:category>
        <w:types>
          <w:type w:val="bbPlcHdr"/>
        </w:types>
        <w:behaviors>
          <w:behavior w:val="content"/>
        </w:behaviors>
        <w:guid w:val="{A9F5E610-45EF-45A0-AAA2-DE4238F5D57E}"/>
      </w:docPartPr>
      <w:docPartBody>
        <w:p w:rsidR="00A251CD" w:rsidRDefault="00A251CD"/>
      </w:docPartBody>
    </w:docPart>
    <w:docPart>
      <w:docPartPr>
        <w:name w:val="E459F9C0D5C54997B0D7B55BAEC1F074"/>
        <w:category>
          <w:name w:val="General"/>
          <w:gallery w:val="placeholder"/>
        </w:category>
        <w:types>
          <w:type w:val="bbPlcHdr"/>
        </w:types>
        <w:behaviors>
          <w:behavior w:val="content"/>
        </w:behaviors>
        <w:guid w:val="{F5CC8F34-B6B1-4CD9-B636-E690D61655B4}"/>
      </w:docPartPr>
      <w:docPartBody>
        <w:p w:rsidR="00A251CD" w:rsidRDefault="00A251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251CD"/>
    <w:rsid w:val="00C1231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2023-01-18T18:44:00Z</dcterms:created>
  <dcterms:modified xsi:type="dcterms:W3CDTF">2023-01-18T18:44:00Z</dcterms:modified>
</cp:coreProperties>
</file>